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Внимание! В график внесены изменения!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Список жилых домов микрорайона № 3 от котельной ООО ТСО «Северо-Запад», ул. Ижевская, 105,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отключаемых с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20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мая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03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июня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W w:w="15300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936"/>
        <w:gridCol w:w="14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16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3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Бр. Кашириных, 66, 68, 68а, 72, 72а, 74, 76,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78,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78а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Двинская, 11, 13, 15, 17, 19, 21, 23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Чайковского, 54б, 56а, 58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19 ж.д.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Список жилых домов от котельной  ООО «Теплоэнергосбыт», ул. Ижевская, 112,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отключаемых </w:t>
      </w: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с 21 мая по 04 июня 2024 г.</w:t>
      </w: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r>
    </w:p>
    <w:tbl>
      <w:tblPr>
        <w:tblW w:w="1526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709"/>
        <w:gridCol w:w="1455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Адрес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Игнатия Вандышева, 4, 6, 6а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Молодогвардейцев, 39 в, 41в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Художника Русакова, 2, 3, 4, 5, 5б, 7, 7б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98"/>
        </w:trPr>
        <w:tc>
          <w:tcPr>
            <w:gridSpan w:val="2"/>
            <w:tcW w:w="15262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Детские сады – 1: Художника Русакова, 5А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98"/>
        </w:trPr>
        <w:tc>
          <w:tcPr>
            <w:gridSpan w:val="2"/>
            <w:tcW w:w="15262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Прочие - 5: Художника Русакова, 5В, 7А, 7В, 4, Ижевская, 108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616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Список жилых домов микрорайона № 49-А от котельной  ООО «Теплоснаб», ул. А. Шмакова,28а,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отключаемых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с 21 мая по 04 июня 2024 г.</w:t>
      </w:r>
      <w:r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W w:w="1531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93"/>
        <w:gridCol w:w="1431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Адрес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7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Бейвеля, 51, 55, 59 адм,72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7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Краснопольский пр., 46, 48, 48А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7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Александра Шмакова, 24, 26, 36, 38, 40, 42, 44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7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Мусы Джалиля, 7, 9, 11, 12, 13, 14, 15, 16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17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21 ж.д.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gridSpan w:val="2"/>
            <w:tcW w:w="15310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Детские сады – 1: ДС № 48, Мусы Джалиля, 13А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Жилые дома от котельной ООО «Центр», ул. Шаумяна, 122, отключаются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с 21 мая по 04 июня 2024 г.</w:t>
      </w:r>
      <w:r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W w:w="152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936"/>
        <w:gridCol w:w="1429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Адрес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2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Шаумяна,122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2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1-ая Окружная, 5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2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 ж.д.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Жилые дома от котельной ООО «Центр», ул. Мира, 63а, отключаются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с 21 мая по 04 июня 2024 г.</w:t>
      </w:r>
      <w:r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W w:w="152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936"/>
        <w:gridCol w:w="1429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Адрес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Мира, 63, 63а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 ж.д.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Жилой дом от котельной ООО «Центр», пер. Прокатный, 1-й, 2, отключается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с 21 мая по 04 июня 2024 г.</w:t>
      </w:r>
      <w:r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W w:w="152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936"/>
        <w:gridCol w:w="1429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Адрес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2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пер. Прокатный, 1-й, 2 , 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2" w:type="dxa"/>
            <w:vAlign w:val="top"/>
            <w:textDirection w:val="lrTb"/>
            <w:noWrap w:val="false"/>
          </w:tcPr>
          <w:p>
            <w:pPr>
              <w:pStyle w:val="616"/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 ж.д.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616"/>
        <w:jc w:val="center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Список жилых домов пос. АМЗ от котельной ул. Днепропетровская, 15а, отключаемых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c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21 мая по 04 июня 2024 г.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W w:w="1526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907"/>
        <w:gridCol w:w="143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Горьковская, 6, 9, 11, 13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Днепропетровская, 2 , 4, 13, 14, 17, 18, 19, 20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Калининградская, 20, 21, 21а , 22, 23, 23А, 24, 24а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Кузнецова, 2, 4, 8, 10, 12, 13, 14, 15, 16, 19, 21, 23, 25, 31, 35, 37, 37а, 37б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Обская, 2, 4а, 6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Н. Ковшовой, 2, 3, 4, 5, 6, 7, 9, 11, 13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Некрасовская, 27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Родькина, 19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Чарчана, 20, 24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Ярославская, 2, 9, 14, 16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Всего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58 ж.д.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7"/>
        </w:trPr>
        <w:tc>
          <w:tcPr>
            <w:gridSpan w:val="2"/>
            <w:tcW w:w="15262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Частный сектор – 7: Обская 7,9,11,16,32,43а,43б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8"/>
        </w:trPr>
        <w:tc>
          <w:tcPr>
            <w:gridSpan w:val="2"/>
            <w:tcW w:w="15262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Детские сады – 6: № 5 Ярославская 9а; №  422 Толбухина 6а; №  68 Толбухина 10а; № 371 Чарчана 10а; № 5 Ковшовой 5; Д/С № 371 Некрасовская 17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8"/>
        </w:trPr>
        <w:tc>
          <w:tcPr>
            <w:gridSpan w:val="2"/>
            <w:tcW w:w="15262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Учебные заведения– 5: МАОУ СОШ № 56  Кузнецова 33 (школа); МБОУ СОШ № 105 Кузнецова 7; МБУДОД ДШИ № 11  Некрасовская 19; МАУДОД ДДТ "Родничок" Кузнецова 5а; МБОУ № 105 Калининградская 16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8"/>
        </w:trPr>
        <w:tc>
          <w:tcPr>
            <w:gridSpan w:val="2"/>
            <w:tcW w:w="15262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Больницы-3: ГКБ№1 Днепропетровская 11; ДГКБ №7 Кузнецова 10 (первый этаж МКД);  ГКБ №1 Калининградская 21а (первый этаж МКД)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gridSpan w:val="2"/>
            <w:tcW w:w="15262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Прочие – 9: Волна Шахтостроевская 30; УК Молния Кузнецова 8а; МУП ПОВВ Кузнецова 37; Пр. Кузнецова 12; Кузнецова 37б; ООО «Ярославна» Ярославская 3; ИП Замятина Ярославская 15; ЧРОО БАНЯ Днепропетровская 15; Родькина 21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616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Список жилых домов пос. АМЗ  от котельной ул. Трактовая, 26-А, отключаемых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c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21 мая  по 04 июня 2024 г.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W w:w="15262" w:type="dxa"/>
        <w:tblInd w:w="-3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6"/>
        <w:gridCol w:w="14326"/>
      </w:tblGrid>
      <w:tr>
        <w:tblPrEx/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 №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503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Адрес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50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Трактовая,19а, 21, 21а, 22, 23, 23а, 23б, 24, 24а, 25, 25а</w:t>
              <w:tab/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503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11 ж.д.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616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616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Список жилых домов от котельной по ул. Контейнерная, отключаемых с 21 мая  по 04 июня 2024 г.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W w:w="15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6"/>
        <w:gridCol w:w="14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601" w:type="dxa"/>
            <w:vAlign w:val="center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Адрес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601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Контейнерная, 2, 4, 4а, 6, 8, 12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601" w:type="dxa"/>
            <w:vAlign w:val="top"/>
            <w:textDirection w:val="lrTb"/>
            <w:noWrap w:val="false"/>
          </w:tcPr>
          <w:p>
            <w:pPr>
              <w:pStyle w:val="616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6 ж.д.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61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16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пос. Каштак от ТЭЦ «Мечел-Энерго»  отключаемых 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мая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июня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tbl>
      <w:tblPr>
        <w:tblW w:w="1526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970"/>
        <w:gridCol w:w="14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2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2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Лазурная, 1, 3, 4, 6а, 8а,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,14а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2" w:type="dxa"/>
            <w:vAlign w:val="top"/>
            <w:textDirection w:val="lrTb"/>
            <w:noWrap w:val="false"/>
          </w:tcPr>
          <w:p>
            <w:pPr>
              <w:pStyle w:val="616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ж.д.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gridSpan w:val="2"/>
            <w:tcW w:w="15262" w:type="dxa"/>
            <w:vAlign w:val="top"/>
            <w:textDirection w:val="lrTb"/>
            <w:noWrap w:val="false"/>
          </w:tcPr>
          <w:p>
            <w:pPr>
              <w:pStyle w:val="61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Частный сектор –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15 ж.д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Лесхоз 1,5,7,8,9,14,15; Тургояская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73,74,82,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76,78,84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4"/>
        </w:trPr>
        <w:tc>
          <w:tcPr>
            <w:gridSpan w:val="2"/>
            <w:tcW w:w="15262" w:type="dxa"/>
            <w:vAlign w:val="top"/>
            <w:textDirection w:val="lrTb"/>
            <w:noWrap w:val="false"/>
          </w:tcPr>
          <w:p>
            <w:pPr>
              <w:pStyle w:val="61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Детские сады – 3: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Сахалинская 20, 31; Сосновая Роща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77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gridSpan w:val="2"/>
            <w:tcW w:w="15262" w:type="dxa"/>
            <w:vAlign w:val="top"/>
            <w:textDirection w:val="lrTb"/>
            <w:noWrap w:val="false"/>
          </w:tcPr>
          <w:p>
            <w:pPr>
              <w:pStyle w:val="61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Учебные заведения– 1: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(Спецшкола) Лазурная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"/>
        </w:trPr>
        <w:tc>
          <w:tcPr>
            <w:gridSpan w:val="2"/>
            <w:tcW w:w="15262" w:type="dxa"/>
            <w:vAlign w:val="top"/>
            <w:textDirection w:val="lrTb"/>
            <w:noWrap w:val="false"/>
          </w:tcPr>
          <w:p>
            <w:pPr>
              <w:pStyle w:val="616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Лечебные учреждения -3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Лазурная 14, 6, 10а</w:t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</w:p>
        </w:tc>
      </w:tr>
    </w:tbl>
    <w:p>
      <w:r/>
    </w:p>
    <w:sectPr>
      <w:footnotePr/>
      <w:endnotePr/>
      <w:type w:val="nextPage"/>
      <w:pgSz w:w="16838" w:h="11906" w:orient="landscape"/>
      <w:pgMar w:top="709" w:right="1134" w:bottom="1438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spacing w:after="200" w:line="276" w:lineRule="auto"/>
    </w:pPr>
    <w:rPr>
      <w:rFonts w:ascii="Calibri" w:hAnsi="Calibri" w:cs="Calibri"/>
      <w:sz w:val="22"/>
      <w:szCs w:val="22"/>
      <w:lang w:val="ru-RU" w:eastAsia="en-US" w:bidi="ar-SA"/>
    </w:rPr>
  </w:style>
  <w:style w:type="character" w:styleId="617">
    <w:name w:val="Основной шрифт абзаца"/>
    <w:next w:val="617"/>
    <w:link w:val="616"/>
    <w:semiHidden/>
  </w:style>
  <w:style w:type="table" w:styleId="618">
    <w:name w:val="Обычная таблица"/>
    <w:next w:val="618"/>
    <w:link w:val="616"/>
    <w:semiHidden/>
    <w:tblPr/>
  </w:style>
  <w:style w:type="numbering" w:styleId="619">
    <w:name w:val="Нет списка"/>
    <w:next w:val="619"/>
    <w:link w:val="616"/>
    <w:semiHidden/>
  </w:style>
  <w:style w:type="table" w:styleId="620">
    <w:name w:val="Сетка таблицы"/>
    <w:basedOn w:val="618"/>
    <w:next w:val="620"/>
    <w:link w:val="616"/>
    <w:tblPr/>
  </w:style>
  <w:style w:type="table" w:styleId="621">
    <w:name w:val="Сетка таблицы1"/>
    <w:basedOn w:val="618"/>
    <w:next w:val="620"/>
    <w:link w:val="616"/>
    <w:uiPriority w:val="59"/>
    <w:rPr>
      <w:rFonts w:ascii="Calibri" w:hAnsi="Calibri" w:eastAsia="Times New Roman" w:cs="Times New Roman"/>
      <w:sz w:val="22"/>
      <w:szCs w:val="22"/>
    </w:rPr>
    <w:tblPr/>
  </w:style>
  <w:style w:type="character" w:styleId="1940" w:default="1">
    <w:name w:val="Default Paragraph Font"/>
    <w:uiPriority w:val="1"/>
    <w:semiHidden/>
    <w:unhideWhenUsed/>
  </w:style>
  <w:style w:type="numbering" w:styleId="1941" w:default="1">
    <w:name w:val="No List"/>
    <w:uiPriority w:val="99"/>
    <w:semiHidden/>
    <w:unhideWhenUsed/>
  </w:style>
  <w:style w:type="table" w:styleId="19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УЖКХ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пос</dc:title>
  <dc:creator>Gavrilova</dc:creator>
  <cp:revision>19</cp:revision>
  <dcterms:created xsi:type="dcterms:W3CDTF">2024-04-18T06:59:00Z</dcterms:created>
  <dcterms:modified xsi:type="dcterms:W3CDTF">2024-05-08T05:44:38Z</dcterms:modified>
  <cp:version>917504</cp:version>
</cp:coreProperties>
</file>