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B63">
        <w:rPr>
          <w:rFonts w:ascii="Times New Roman" w:hAnsi="Times New Roman" w:cs="Times New Roman"/>
          <w:b/>
          <w:sz w:val="28"/>
          <w:szCs w:val="28"/>
          <w:u w:val="single"/>
        </w:rPr>
        <w:t>Полный перечень победителей по итогам голосования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Верхнеуфалейский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благоустройство, площади прилегающей к городскому дворцу культуры в г. Верхний Уфалей.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>Златоустовский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площадки и фотозон на общественной территории парка («Дворцовый») по пр. Мира 1 вариант;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во II квартале Северо-Запада - от ТК «Настенька» (ул. 1-я Нижне-Заводская, 57) до перекрестка с ул. им. И.М.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Мельнова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в районе площади III Интернационала, 1.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Карабашский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благоустройство общественной территории по ул. Свердлова в Карабаш, Челябинской области  2 вариант.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Копейский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аллеи на пр. Славы;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от дома № 10 до дома № 12 по пр.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Славы;</w:t>
      </w:r>
      <w:proofErr w:type="gramEnd"/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сквера по ул. 19 Партсъезда, д. 27а;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от Физкультурно-оздоровительного комплекса им. Э.Б. Булатова (ул. Борьбы, д. 28) до входной группы «Городской парк» по ул. Борьбы.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>Кыштымский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благоустройство площади у универмага и автомобильного кольца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Ленина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>Локомотивный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сквера у Монумента «Боевой Славы»;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площадки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 xml:space="preserve">Школьная, 58 п.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Локомотивный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Локомотивного городского округа Челябинской области.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>Магнитогорский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сквер Металлургов (состоит из Малого и Большого сквера).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Миасский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сквер за ДК Автомобилестроителей (пр.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Автозаводцев, 21);</w:t>
      </w:r>
      <w:proofErr w:type="gramEnd"/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(досуговой зоны) в районе пр. Макеева, 39;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бульвар в районе ул. Луначарского и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Полетаева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>Озерский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благоустройство входной группы в парк культуры и отдыха, г. Озерск, пер. Поперечный, 9.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Снежинский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благоустройство прогулочной аллеи территории микрорайона № 18 у школы № 117.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>Трехгорный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Сквер "Школьный" г. Трехгорный, лесной массив микрорайона 3;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"Тропа Здоровья" г. Трехгорный, микрорайон 2;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1BD2">
        <w:rPr>
          <w:rFonts w:ascii="Times New Roman" w:hAnsi="Times New Roman" w:cs="Times New Roman"/>
          <w:sz w:val="28"/>
          <w:szCs w:val="28"/>
        </w:rPr>
        <w:t>Липовая аллея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BD2">
        <w:rPr>
          <w:rFonts w:ascii="Times New Roman" w:hAnsi="Times New Roman" w:cs="Times New Roman"/>
          <w:sz w:val="28"/>
          <w:szCs w:val="28"/>
        </w:rPr>
        <w:t xml:space="preserve"> г. Трехгорный, ул. 50 лет Победы.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Троицкий городской округ: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общественного пространства в п. Энергетиков (устройство игровой и спортивной зоны)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1BD2">
        <w:rPr>
          <w:rFonts w:ascii="Times New Roman" w:hAnsi="Times New Roman" w:cs="Times New Roman"/>
          <w:sz w:val="28"/>
          <w:szCs w:val="28"/>
        </w:rPr>
        <w:t xml:space="preserve"> 2 вариант.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Усть-Катавский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центральной площадки "Усть-Катав - Центр притяжения" </w:t>
      </w:r>
      <w:r>
        <w:rPr>
          <w:rFonts w:ascii="Times New Roman" w:hAnsi="Times New Roman" w:cs="Times New Roman"/>
          <w:sz w:val="28"/>
          <w:szCs w:val="28"/>
        </w:rPr>
        <w:br/>
        <w:t>• б</w:t>
      </w:r>
      <w:r w:rsidRPr="00031BD2">
        <w:rPr>
          <w:rFonts w:ascii="Times New Roman" w:hAnsi="Times New Roman" w:cs="Times New Roman"/>
          <w:sz w:val="28"/>
          <w:szCs w:val="28"/>
        </w:rPr>
        <w:t xml:space="preserve">лагоустройство парка ДК им. Т.Я.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Белоконева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и прилегающей территории центральной площади города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городском округе 1 вариант.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Чебаркульский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пешеходных зон по улице Карпенко в городе Чебаркуль участок от ул. Ленина до ул. Крылова;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от ул. Ленина д.13 до ул. Ленина д. 7.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>Челябинский городской округ: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вблизи дома 73 по улице 2-ая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Эльтонская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со стороны существующего городского пляжа;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сквера у ТРК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1BD2">
        <w:rPr>
          <w:rFonts w:ascii="Times New Roman" w:hAnsi="Times New Roman" w:cs="Times New Roman"/>
          <w:sz w:val="28"/>
          <w:szCs w:val="28"/>
        </w:rPr>
        <w:t>Родник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BD2">
        <w:rPr>
          <w:rFonts w:ascii="Times New Roman" w:hAnsi="Times New Roman" w:cs="Times New Roman"/>
          <w:sz w:val="28"/>
          <w:szCs w:val="28"/>
        </w:rPr>
        <w:t xml:space="preserve"> в Центральном районе города Челябинска;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входной группы сквера по ул. Молодогвардейцев (с устройством сухого фонтана);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на гостевом маршруте по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вободы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от ул. Тимирязева до Привокзальной площади (чет. и нечет. стороны) на участке от ул. Орджоникидзе до дома 102 по ул. Свободы (чет.), от ул. Борьбы до ул. Евтеева (нечет.) (3 этап);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спортивно-досуговой зоны парка культуры и отдыха Калининского района;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общественного пространства напротив рынка «Михеевский»;</w:t>
      </w:r>
    </w:p>
    <w:p w:rsidR="00297B63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зоны детского отдыха в парке «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Плодушка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»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Южноуральский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городской округ 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территории: «Сквер по улице Мира 64, Челябинская область, город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Южноуральск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»;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территории: «Пешеходная зона по ул. Мира от ул. Строителей до ул. Энергетиков, Челябинская область, город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Южноуральск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»;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территории: «Пешеходная зона по улице Павлова от ул. Строителей до ул. Космонавтов, Челябинская область, город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Южноуральск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»;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территории: «Пешеходная зона по улице Маяковского от ул. Ленина до ул. Энергетиков, Челябинская область, город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Южноуральск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».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Агаповский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игровой зоны территории вблизи р. Урал. Челябинская область, р-н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Агаповский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п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Наровчатка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1 вариант;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игровой площадки в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блязово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ул.Степная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12;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зоны парка в п.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Буранный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пер. Парковый, уч.5;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зоны парка в п.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ул. Центральная д.29;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площадки в п.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Ржавка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 Дружбы, уч. 2;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игровой площадки в п.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Субутак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ж/д ст.,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Железнодорожная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уч.40;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игровой площадки в п.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Требиат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уч.1;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площадки в п.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Урожайный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расположенной по адресу: ул. Нижняя, вблизи д.5;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площадки в п.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Харьковский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расположенной по адресу: ул. Степная, 20.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Аргаяшский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ул. Титова, с.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Байрамгулово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сквера, расположенного по адресу: Челябинская область,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Аязгулова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 Школьная, 2.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D2">
        <w:rPr>
          <w:rFonts w:ascii="Times New Roman" w:hAnsi="Times New Roman" w:cs="Times New Roman"/>
          <w:sz w:val="28"/>
          <w:szCs w:val="28"/>
        </w:rPr>
        <w:t xml:space="preserve">Ашинский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городской площади по улице Горького в городе Миньяр;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в районе МКОУ СОШ № 4 по улице Большой переулок в городе Миньяр;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восточной зоны парка Дворца культуры в городе Сим;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по улице Советская в районе от военкомата до улицы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Озимина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в городе Аша.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Брединский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территории, прилегающей к зданию Дома культуры п. Бреды, ул. Некрасова, 28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Б (культурно-досуговая зона);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площади около Торгового дома «Илона»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Бреды, ул.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Гербанова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42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Б;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D2">
        <w:rPr>
          <w:rFonts w:ascii="Times New Roman" w:hAnsi="Times New Roman" w:cs="Times New Roman"/>
          <w:sz w:val="28"/>
          <w:szCs w:val="28"/>
        </w:rPr>
        <w:t xml:space="preserve">- благоустройство детской площадки п. Бреды, ул.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Возгорная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D2">
        <w:rPr>
          <w:rFonts w:ascii="Times New Roman" w:hAnsi="Times New Roman" w:cs="Times New Roman"/>
          <w:sz w:val="28"/>
          <w:szCs w:val="28"/>
        </w:rPr>
        <w:t>- благоустройство детской площадки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Бреды, ул.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Промкомбинатовская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Варненский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территории, расположенной по адресу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Варна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Спартака, 14</w:t>
      </w:r>
      <w:r>
        <w:rPr>
          <w:rFonts w:ascii="Times New Roman" w:hAnsi="Times New Roman" w:cs="Times New Roman"/>
          <w:sz w:val="28"/>
          <w:szCs w:val="28"/>
        </w:rPr>
        <w:t>-Г/</w:t>
      </w:r>
      <w:r w:rsidRPr="00031BD2">
        <w:rPr>
          <w:rFonts w:ascii="Times New Roman" w:hAnsi="Times New Roman" w:cs="Times New Roman"/>
          <w:sz w:val="28"/>
          <w:szCs w:val="28"/>
        </w:rPr>
        <w:t>1;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территории-сквер «Энергетик»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Варна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Завалищина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031BD2">
        <w:rPr>
          <w:rFonts w:ascii="Times New Roman" w:hAnsi="Times New Roman" w:cs="Times New Roman"/>
          <w:sz w:val="28"/>
          <w:szCs w:val="28"/>
        </w:rPr>
        <w:t>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сквера Памяти по адресу Челябинская область,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район,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Верхнеуральский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благоустройство сквера "Вечной славы" по ул. Советской в г. В</w:t>
      </w:r>
      <w:bookmarkStart w:id="0" w:name="_GoBack"/>
      <w:bookmarkEnd w:id="0"/>
      <w:r w:rsidRPr="00031BD2">
        <w:rPr>
          <w:rFonts w:ascii="Times New Roman" w:hAnsi="Times New Roman" w:cs="Times New Roman"/>
          <w:sz w:val="28"/>
          <w:szCs w:val="28"/>
        </w:rPr>
        <w:t xml:space="preserve">ерхнеуральск  - 1 вариант.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Еманжелинский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"Сквера Дружбы" в г. Еманжелинске;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входной зоны Детского парка;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от ул. Титова, 5 до ул. Ленина, 27;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у МБОУ "СОШ № 16" от ул. Матросова до ул. Ленина, 29.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Еткульский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мемориала памяти героев ВОВ 1941-1945гг.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елоносово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8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031BD2">
        <w:rPr>
          <w:rFonts w:ascii="Times New Roman" w:hAnsi="Times New Roman" w:cs="Times New Roman"/>
          <w:sz w:val="28"/>
          <w:szCs w:val="28"/>
        </w:rPr>
        <w:t>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и спортивной площадки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Селезян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56;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сквера памяти участников ВОВ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Каратабан,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Набережная, д.27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Г;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"Бульвар Дружбы"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 xml:space="preserve">Еткуль, по переулку 13, напротив здания МКУК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Еткульская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сельская библиотека.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Каслинский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пешеходная зона по ул. Ленина расположенной по адресу Челябинская область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р-н, г. Касли, ул. Ленина, д. 16.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Карталинский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обустройство зоны для детей и культурно-массовых мероприятий по улице Калмыкова г. Карталы;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игровой площадки в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Яр по улице Северной;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игровой и спортивной площадок в п. Краснотал по улице Школьной;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возле дома культуры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Великопетровка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по улице Мира;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комплексной площадки в п.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Мичуринский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по улице Молодежной.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7B63">
        <w:rPr>
          <w:rFonts w:ascii="Times New Roman" w:hAnsi="Times New Roman" w:cs="Times New Roman"/>
          <w:b/>
          <w:sz w:val="28"/>
          <w:szCs w:val="28"/>
        </w:rPr>
        <w:t>Катав-Ивановский</w:t>
      </w:r>
      <w:proofErr w:type="gram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D2">
        <w:rPr>
          <w:rFonts w:ascii="Times New Roman" w:hAnsi="Times New Roman" w:cs="Times New Roman"/>
          <w:sz w:val="28"/>
          <w:szCs w:val="28"/>
        </w:rPr>
        <w:t>- благоустройство пешеходной зоны (бульвара) по адресу: г. Юрюзань, ул. Советская от дома 59 до дома 63;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обустройство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-парка на площадке между домами 42, 44 по ул. Караваева и 33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А, 35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А по ул. Ленинградская в г. Катав-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Ивановске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Кизильский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центральной площади со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-парком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. Кизильское Кизильского района Челябинской области.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Коркинский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- устройство пешеходной зоны по ул. С. Кривой, г. Коркино;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- устройство зоны "Ромашка" у МБУ ДК "Первомайский", п. Первомайский;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"Аллея памяти", г. Коркино;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- устройство пешеходной зоны к площади им. Ленина, г. Коркино.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Красноармейский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по адресу: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Челябинская область, Красноармейский район, пос. Мирный, ул. 8 Марта, д.5А (спортивная площадка);</w:t>
      </w:r>
      <w:proofErr w:type="gramEnd"/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по адресу: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Челябинская область, Красноармейский район, пос. Петровский, ул. Пушкина, д. 35 (сквер);</w:t>
      </w:r>
      <w:proofErr w:type="gramEnd"/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по адресу: Челябинская область, Красноармейский район, с.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Сугояк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 Казанцева, д. 107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(сквер);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по адресу: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 xml:space="preserve">Челябинская область, Красноармейский район, с.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Миасское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ул. Солнечная 14Е, благоустройство комплексной площадки для занятий спортом и детской площадки для отдыха.</w:t>
      </w:r>
      <w:proofErr w:type="gramEnd"/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Кунашакский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по адресу: с.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Халитово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, д. 40.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Кусинский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детской площадки по адресу: Челябинская область, Кусинский район,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агнитка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ул. Гагарина, д.8.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Нагайбакский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- Сквер "Центральный" вблизи дома 6 по ул. Ленина,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. Южный.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Нязепетровский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входной группы районного дома культуры;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тропы здоровья и оборудование зоны отдыха.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Пластовский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благоустройства общественной территории по ул. Октябрьская (от дома 75 до ул. Чайковского) г. Пласт (нечетная сторона).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Октябрьский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>благоустройство общественной территории у автостанции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Октябрьское Октябрьского муниципального района.</w:t>
      </w:r>
      <w:proofErr w:type="gramEnd"/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Саткинский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зоны в с.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Айлино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 Пугачева, д. 30А;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зоны в п.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Чулковка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д. 18А;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территории, п. Межевой, ул. Горького;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спортивно-игровой зоны, п. Черная Речка, ул. Центральная, д. 7;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в г. Бакал, от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д. 5 до ул. Октябрьская, д. 7;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 в г. Бакал, от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д. 14 до ул. Октябрьская, д. 16А;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спортивно-игровой зоны в п. Сулея, между домами 27, 29 по ул. 9 Мая;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территории, в г.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Сатка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Западный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д. 20;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территории, в г.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Сатка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 Победы от пересечения с ул. Шоссейная до пересечения с ул. Дудина;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пешеходной зоны, п. Бердяуш,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от пересечения с ул. Красноармейская до пересечения с ул.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Ланцева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Сосновский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Парка, прилегающего к Площади Победы по ул. Трактористов в п.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Есаульский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Сосновского района Челябинской области;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площадки парка, прилегающего к дому культуры по ул. Клубная п.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Саккулово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Сосновского района Челябинской области;</w:t>
      </w:r>
      <w:proofErr w:type="gramEnd"/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Спортивно-игровой площадки по пер.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в п. Полетаево-1 Сосновского района Челябинской области;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Спортивно-игровой площадки по ул. Школьной, д. 5 в д. Казанцево Сосновского района Челябинской области.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Троицкий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общего пользования: обустройство территорий возле Дома культуры по адресу п.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Шантарино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031BD2">
        <w:rPr>
          <w:rFonts w:ascii="Times New Roman" w:hAnsi="Times New Roman" w:cs="Times New Roman"/>
          <w:sz w:val="28"/>
          <w:szCs w:val="28"/>
        </w:rPr>
        <w:t xml:space="preserve"> д. 23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Шантаринского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сельского поселения Троицкого муниципального района Челябинской области;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общего пользования: обустройство территории возле Дома культуры и территории спортивной площадки по адресу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Бобровка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ул. 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1BD2">
        <w:rPr>
          <w:rFonts w:ascii="Times New Roman" w:hAnsi="Times New Roman" w:cs="Times New Roman"/>
          <w:sz w:val="28"/>
          <w:szCs w:val="28"/>
        </w:rPr>
        <w:t xml:space="preserve"> д.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 xml:space="preserve">А Бобровского сельского поселения Троицкого муниципального района Челябинской области.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Увельский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площади по улице Мира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с. Хуторка;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памятника защитникам Родины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Половинка с прилегающей территорией;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площади около здания администрации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 xml:space="preserve">Половинка.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Уйский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D2">
        <w:rPr>
          <w:rFonts w:ascii="Times New Roman" w:hAnsi="Times New Roman" w:cs="Times New Roman"/>
          <w:sz w:val="28"/>
          <w:szCs w:val="28"/>
        </w:rPr>
        <w:t>- благоустройство детских и спортивных площадок в сквере с. Уйское;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D2">
        <w:rPr>
          <w:rFonts w:ascii="Times New Roman" w:hAnsi="Times New Roman" w:cs="Times New Roman"/>
          <w:sz w:val="28"/>
          <w:szCs w:val="28"/>
        </w:rPr>
        <w:t xml:space="preserve">- благоустройство детской игровой площадки в сквере по адресу: Челябинская обл.,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Уйский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ирный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 50 лет Совхоза;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D2">
        <w:rPr>
          <w:rFonts w:ascii="Times New Roman" w:hAnsi="Times New Roman" w:cs="Times New Roman"/>
          <w:sz w:val="28"/>
          <w:szCs w:val="28"/>
        </w:rPr>
        <w:t xml:space="preserve">- благоустройство детской игровой площадки по адресу: Челябинская обл.,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Уйский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Ларино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, проспект Ларина.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B63">
        <w:rPr>
          <w:rFonts w:ascii="Times New Roman" w:hAnsi="Times New Roman" w:cs="Times New Roman"/>
          <w:b/>
          <w:sz w:val="28"/>
          <w:szCs w:val="28"/>
        </w:rPr>
        <w:t>Чебаркульский</w:t>
      </w:r>
      <w:proofErr w:type="spellEnd"/>
      <w:r w:rsidRPr="00297B63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 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зоны отдыха на берегу водоема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Травники;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площадки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Темир, пер.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Пионерский,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2;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и детской площадок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Большаково,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Пугачева,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Б;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детской площадки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Шахматово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Солнечная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BD2">
        <w:rPr>
          <w:rFonts w:ascii="Times New Roman" w:hAnsi="Times New Roman" w:cs="Times New Roman"/>
          <w:sz w:val="28"/>
          <w:szCs w:val="28"/>
        </w:rPr>
        <w:t>В;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вблизи дома культуры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Бишкиль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зоны отдыха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BD2">
        <w:rPr>
          <w:rFonts w:ascii="Times New Roman" w:hAnsi="Times New Roman" w:cs="Times New Roman"/>
          <w:sz w:val="28"/>
          <w:szCs w:val="28"/>
        </w:rPr>
        <w:t>Звягино</w:t>
      </w:r>
      <w:proofErr w:type="spellEnd"/>
      <w:r w:rsidRPr="00031BD2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D2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031BD2">
        <w:rPr>
          <w:rFonts w:ascii="Times New Roman" w:hAnsi="Times New Roman" w:cs="Times New Roman"/>
          <w:sz w:val="28"/>
          <w:szCs w:val="28"/>
        </w:rPr>
        <w:t>, д.19;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31BD2">
        <w:rPr>
          <w:rFonts w:ascii="Times New Roman" w:hAnsi="Times New Roman" w:cs="Times New Roman"/>
          <w:sz w:val="28"/>
          <w:szCs w:val="28"/>
        </w:rPr>
        <w:t xml:space="preserve"> благоустройство спортивной площадки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Медведево,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BD2">
        <w:rPr>
          <w:rFonts w:ascii="Times New Roman" w:hAnsi="Times New Roman" w:cs="Times New Roman"/>
          <w:sz w:val="28"/>
          <w:szCs w:val="28"/>
        </w:rPr>
        <w:t>Труда.</w:t>
      </w:r>
    </w:p>
    <w:p w:rsidR="00297B63" w:rsidRPr="00031BD2" w:rsidRDefault="00297B63" w:rsidP="00297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B63" w:rsidRPr="00297B63" w:rsidRDefault="00297B63" w:rsidP="00297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B63">
        <w:rPr>
          <w:rFonts w:ascii="Times New Roman" w:hAnsi="Times New Roman" w:cs="Times New Roman"/>
          <w:b/>
          <w:sz w:val="28"/>
          <w:szCs w:val="28"/>
        </w:rPr>
        <w:t xml:space="preserve">Чесменский муниципальный район: </w:t>
      </w:r>
    </w:p>
    <w:p w:rsidR="00A357BD" w:rsidRDefault="00297B63" w:rsidP="00297B63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031BD2">
        <w:rPr>
          <w:rFonts w:ascii="Times New Roman" w:hAnsi="Times New Roman" w:cs="Times New Roman"/>
          <w:sz w:val="28"/>
          <w:szCs w:val="28"/>
        </w:rPr>
        <w:t xml:space="preserve">благоустройство сквера "Исторический" в с. Чесма по ул. Чапаева 1 вариант. </w:t>
      </w:r>
      <w:proofErr w:type="gramEnd"/>
    </w:p>
    <w:sectPr w:rsidR="00A3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63"/>
    <w:rsid w:val="00297B63"/>
    <w:rsid w:val="00A3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1751</Words>
  <Characters>11753</Characters>
  <Application>Microsoft Office Word</Application>
  <DocSecurity>0</DocSecurity>
  <Lines>273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</cp:revision>
  <dcterms:created xsi:type="dcterms:W3CDTF">2023-06-07T10:28:00Z</dcterms:created>
  <dcterms:modified xsi:type="dcterms:W3CDTF">2023-06-07T10:41:00Z</dcterms:modified>
</cp:coreProperties>
</file>